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Пресс однокривошипный простого действия открытый ненаклоняемый КД2128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Пресс однокривошипный простого действия открытый ненаклоняемый КД2128 Предназначен для изготовления деталей из листового материала с использованием операций холодной штамповки: вырубки, пробивки отверстий, гибки, неглубокой вытяжки и т.д. Применяется в заготовительных цехах предприятий автомобильной, тракторной, приборостроительной, радиоэлектронной и других отраслей с крупносерийным и массовым характером производства.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Номинальное усилие, кН 630</w:t>
        <w:br/>
        <w:t xml:space="preserve">Ход ползуна, мм 100</w:t>
        <w:br/>
        <w:t xml:space="preserve">Мощность двигателя главного движения кВт 8,3</w:t>
        <w:br/>
        <w:t xml:space="preserve">Размер стола ширина/длинна мм 480/710</w:t>
        <w:br/>
        <w:t xml:space="preserve">Габариты станка Длинна Ширина Высота (мм) 1450_1730_2880</w:t>
        <w:br/>
        <w:t xml:space="preserve">Масса кг 5900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